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令和６年４月２日</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b w:val="1"/>
          <w:color w:val="000000" w:themeColor="text1"/>
          <w:sz w:val="32"/>
        </w:rPr>
      </w:pPr>
      <w:r>
        <w:rPr>
          <w:rFonts w:hint="eastAsia" w:ascii="ＭＳ ゴシック" w:hAnsi="ＭＳ ゴシック" w:eastAsia="ＭＳ ゴシック"/>
          <w:b w:val="1"/>
          <w:color w:val="000000" w:themeColor="text1"/>
          <w:sz w:val="32"/>
        </w:rPr>
        <w:t>中学生の「バドミントン協会登録」について（クラブチーム用）</w:t>
      </w:r>
    </w:p>
    <w:p>
      <w:pPr>
        <w:pStyle w:val="0"/>
        <w:jc w:val="right"/>
        <w:rPr>
          <w:rFonts w:hint="default" w:ascii="ＭＳ ゴシック" w:hAnsi="ＭＳ ゴシック" w:eastAsia="ＭＳ ゴシック"/>
          <w:color w:val="000000" w:themeColor="text1"/>
        </w:rPr>
      </w:pPr>
    </w:p>
    <w:p>
      <w:pPr>
        <w:pStyle w:val="0"/>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室蘭地区バドミントン協会　中学部</w:t>
      </w:r>
    </w:p>
    <w:p>
      <w:pPr>
        <w:pStyle w:val="0"/>
        <w:rPr>
          <w:rFonts w:hint="default" w:ascii="ＭＳ ゴシック" w:hAnsi="ＭＳ ゴシック" w:eastAsia="ＭＳ ゴシック"/>
          <w:color w:val="000000" w:themeColor="text1"/>
        </w:rPr>
      </w:pPr>
    </w:p>
    <w:p>
      <w:pPr>
        <w:pStyle w:val="17"/>
        <w:numPr>
          <w:ilvl w:val="0"/>
          <w:numId w:val="1"/>
        </w:numPr>
        <w:ind w:leftChars="0"/>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バドミントン協会登録について</w:t>
      </w:r>
    </w:p>
    <w:p>
      <w:pPr>
        <w:pStyle w:val="0"/>
        <w:ind w:left="420" w:leftChars="200" w:firstLine="210" w:firstLine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室蘭地区バドミントン協会は、日本バドミントン協会・北海道バドミントン協会の下部組織となる任意団体です。協会登録をすることで、中体連大会含め各種大会参加や事業に参加することができます。</w:t>
      </w:r>
    </w:p>
    <w:p>
      <w:pPr>
        <w:pStyle w:val="0"/>
        <w:tabs>
          <w:tab w:val="left" w:leader="none" w:pos="567"/>
        </w:tabs>
        <w:rPr>
          <w:rFonts w:hint="default" w:ascii="ＭＳ ゴシック" w:hAnsi="ＭＳ ゴシック" w:eastAsia="ＭＳ ゴシック"/>
          <w:color w:val="000000" w:themeColor="text1"/>
        </w:rPr>
      </w:pPr>
    </w:p>
    <w:p>
      <w:pPr>
        <w:pStyle w:val="17"/>
        <w:numPr>
          <w:ilvl w:val="0"/>
          <w:numId w:val="1"/>
        </w:numPr>
        <w:ind w:leftChars="0"/>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チームの登録について</w:t>
      </w:r>
    </w:p>
    <w:p>
      <w:pPr>
        <w:pStyle w:val="17"/>
        <w:numPr>
          <w:ilvl w:val="0"/>
          <w:numId w:val="2"/>
        </w:numPr>
        <w:tabs>
          <w:tab w:val="left" w:leader="none" w:pos="567"/>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チーム</w:t>
      </w:r>
    </w:p>
    <w:p>
      <w:pPr>
        <w:pStyle w:val="17"/>
        <w:numPr>
          <w:ilvl w:val="0"/>
          <w:numId w:val="3"/>
        </w:numPr>
        <w:tabs>
          <w:tab w:val="left" w:leader="none" w:pos="567"/>
        </w:tabs>
        <w:ind w:leftChars="0" w:hanging="298"/>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北海道中学校体育連盟が示す、「</w:t>
      </w:r>
      <w:r>
        <w:rPr>
          <w:rFonts w:hint="default" w:ascii="ＭＳ ゴシック" w:hAnsi="ＭＳ ゴシック" w:eastAsia="ＭＳ ゴシック"/>
          <w:color w:val="000000" w:themeColor="text1"/>
        </w:rPr>
        <w:t>地域クラブ活動における北海道中学校体育連盟登録</w:t>
      </w:r>
      <w:r>
        <w:rPr>
          <w:rFonts w:hint="eastAsia" w:ascii="ＭＳ ゴシック" w:hAnsi="ＭＳ ゴシック" w:eastAsia="ＭＳ ゴシック"/>
          <w:color w:val="000000" w:themeColor="text1"/>
        </w:rPr>
        <w:t>」および「参加の特例」、「総合的なガイドライン」の遵守すること。</w:t>
      </w:r>
    </w:p>
    <w:p>
      <w:pPr>
        <w:pStyle w:val="17"/>
        <w:numPr>
          <w:ilvl w:val="0"/>
          <w:numId w:val="3"/>
        </w:numPr>
        <w:tabs>
          <w:tab w:val="left" w:leader="none" w:pos="567"/>
        </w:tabs>
        <w:ind w:leftChars="0" w:hanging="298"/>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西胆振管内に活動拠点があること。地域クラブ活動の構成員は、代表者（バドミントン協会登録の際の代表者と同一人物とする）・事務担当者・指導者・所属中学生とする。所属中学生以外は、成人（</w:t>
      </w:r>
      <w:r>
        <w:rPr>
          <w:rFonts w:hint="default" w:ascii="ＭＳ ゴシック" w:hAnsi="ＭＳ ゴシック" w:eastAsia="ＭＳ ゴシック"/>
          <w:color w:val="000000" w:themeColor="text1"/>
        </w:rPr>
        <w:t xml:space="preserve">20 </w:t>
      </w:r>
      <w:r>
        <w:rPr>
          <w:rFonts w:hint="default" w:ascii="ＭＳ ゴシック" w:hAnsi="ＭＳ ゴシック" w:eastAsia="ＭＳ ゴシック"/>
          <w:color w:val="000000" w:themeColor="text1"/>
        </w:rPr>
        <w:t>歳</w:t>
      </w:r>
      <w:r>
        <w:rPr>
          <w:rFonts w:hint="eastAsia" w:ascii="ＭＳ ゴシック" w:hAnsi="ＭＳ ゴシック" w:eastAsia="ＭＳ ゴシック"/>
          <w:color w:val="000000" w:themeColor="text1"/>
        </w:rPr>
        <w:t>以上）とすること。</w:t>
      </w:r>
    </w:p>
    <w:p>
      <w:pPr>
        <w:pStyle w:val="17"/>
        <w:numPr>
          <w:ilvl w:val="0"/>
          <w:numId w:val="3"/>
        </w:numPr>
        <w:tabs>
          <w:tab w:val="left" w:leader="none" w:pos="567"/>
        </w:tabs>
        <w:ind w:leftChars="0" w:hanging="298"/>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チーム代表者は、中体連への登録チームとバドミントン協会の登録チームを同一とすること。</w:t>
      </w:r>
    </w:p>
    <w:p>
      <w:pPr>
        <w:pStyle w:val="17"/>
        <w:tabs>
          <w:tab w:val="left" w:leader="none" w:pos="567"/>
        </w:tabs>
        <w:ind w:left="440"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※指導者は、他のクラブチームや少年団、中学校や高校の外部コーチと兼務することができる。</w:t>
      </w:r>
    </w:p>
    <w:p>
      <w:pPr>
        <w:pStyle w:val="17"/>
        <w:numPr>
          <w:ilvl w:val="0"/>
          <w:numId w:val="3"/>
        </w:numPr>
        <w:tabs>
          <w:tab w:val="left" w:leader="none" w:pos="567"/>
        </w:tabs>
        <w:ind w:leftChars="0" w:hanging="298"/>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地域クラブ活動に所属中学生の在籍学校所在地と地域クラブ活動が活動、登録する市区町村が違っていても構わない。ただし、各地区中体連の登録条件によっては、その限りではない。</w:t>
      </w:r>
    </w:p>
    <w:p>
      <w:pPr>
        <w:pStyle w:val="17"/>
        <w:numPr>
          <w:ilvl w:val="0"/>
          <w:numId w:val="3"/>
        </w:numPr>
        <w:tabs>
          <w:tab w:val="left" w:leader="none" w:pos="567"/>
        </w:tabs>
        <w:ind w:leftChars="0" w:hanging="298"/>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諸事情により団体登録の取り消しや内容の変更が生じた場合は、室蘭地区バドミントン協会を通して西胆振中体連事務局から、北海道中体連に届けを速やかに提出すること。</w:t>
      </w:r>
    </w:p>
    <w:p>
      <w:pPr>
        <w:pStyle w:val="17"/>
        <w:numPr>
          <w:ilvl w:val="0"/>
          <w:numId w:val="3"/>
        </w:numPr>
        <w:tabs>
          <w:tab w:val="left" w:leader="none" w:pos="567"/>
        </w:tabs>
        <w:ind w:leftChars="0" w:hanging="298"/>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クラブチームの指導者・事務担当者は、大会役員として準備や運営業務の協力をお願いします。</w:t>
      </w:r>
    </w:p>
    <w:p>
      <w:pPr>
        <w:pStyle w:val="17"/>
        <w:numPr>
          <w:ilvl w:val="0"/>
          <w:numId w:val="2"/>
        </w:numPr>
        <w:tabs>
          <w:tab w:val="left" w:leader="none" w:pos="567"/>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チームの申請（新設・継続）</w:t>
      </w:r>
    </w:p>
    <w:p>
      <w:pPr>
        <w:pStyle w:val="17"/>
        <w:numPr>
          <w:ilvl w:val="0"/>
          <w:numId w:val="4"/>
        </w:numPr>
        <w:tabs>
          <w:tab w:val="left" w:leader="none" w:pos="426"/>
        </w:tabs>
        <w:ind w:left="426" w:leftChars="0" w:hanging="284"/>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チームの新設・変更等については、事前に室蘭地区バドミントン協会事務局に申請し、登録チーム番号等を確認すること。　</w:t>
      </w:r>
    </w:p>
    <w:p>
      <w:pPr>
        <w:pStyle w:val="17"/>
        <w:numPr>
          <w:ilvl w:val="0"/>
          <w:numId w:val="4"/>
        </w:numPr>
        <w:tabs>
          <w:tab w:val="left" w:leader="none" w:pos="426"/>
        </w:tabs>
        <w:ind w:left="426" w:leftChars="0" w:hanging="284"/>
        <w:rPr>
          <w:rFonts w:hint="default" w:ascii="ＭＳ ゴシック" w:hAnsi="ＭＳ ゴシック" w:eastAsia="ＭＳ ゴシック"/>
          <w:color w:val="000000"/>
        </w:rPr>
      </w:pPr>
      <w:r>
        <w:rPr>
          <w:rFonts w:hint="eastAsia" w:ascii="ＭＳ ゴシック" w:hAnsi="ＭＳ ゴシック" w:eastAsia="ＭＳ ゴシック"/>
          <w:color w:val="000000"/>
        </w:rPr>
        <w:t>チームの新設につ</w:t>
      </w:r>
      <w:bookmarkStart w:id="0" w:name="_GoBack"/>
      <w:bookmarkEnd w:id="0"/>
      <w:r>
        <w:rPr>
          <w:rFonts w:hint="eastAsia" w:ascii="ＭＳ ゴシック" w:hAnsi="ＭＳ ゴシック" w:eastAsia="ＭＳ ゴシック"/>
          <w:color w:val="000000"/>
        </w:rPr>
        <w:t>いて、会則や規約等の資料を当協会事務局に提出すること。なお、活動状況を確認するため、毎月の練習予定表等を月末にメールにて提出すること。</w:t>
      </w:r>
    </w:p>
    <w:p>
      <w:pPr>
        <w:pStyle w:val="17"/>
        <w:numPr>
          <w:ilvl w:val="0"/>
          <w:numId w:val="4"/>
        </w:numPr>
        <w:tabs>
          <w:tab w:val="left" w:leader="none" w:pos="426"/>
        </w:tabs>
        <w:ind w:left="426" w:leftChars="0" w:hanging="284"/>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チームの所在地および連絡先は、チーム代表者もしくは連絡窓口担当者とすること。</w:t>
      </w:r>
    </w:p>
    <w:p>
      <w:pPr>
        <w:pStyle w:val="17"/>
        <w:numPr>
          <w:ilvl w:val="0"/>
          <w:numId w:val="4"/>
        </w:numPr>
        <w:tabs>
          <w:tab w:val="left" w:leader="none" w:pos="426"/>
        </w:tabs>
        <w:ind w:left="426" w:leftChars="0" w:hanging="284"/>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地域クラブ活動の</w:t>
      </w:r>
      <w:r>
        <w:rPr>
          <w:rFonts w:hint="eastAsia" w:ascii="ＭＳ ゴシック" w:hAnsi="ＭＳ ゴシック" w:eastAsia="ＭＳ ゴシック"/>
          <w:color w:val="000000" w:themeColor="text1"/>
        </w:rPr>
        <w:t>中体連への</w:t>
      </w:r>
      <w:r>
        <w:rPr>
          <w:rFonts w:hint="default" w:ascii="ＭＳ ゴシック" w:hAnsi="ＭＳ ゴシック" w:eastAsia="ＭＳ ゴシック"/>
          <w:color w:val="000000" w:themeColor="text1"/>
        </w:rPr>
        <w:t>申請について</w:t>
      </w:r>
      <w:r>
        <w:rPr>
          <w:rFonts w:hint="eastAsia" w:ascii="ＭＳ ゴシック" w:hAnsi="ＭＳ ゴシック" w:eastAsia="ＭＳ ゴシック"/>
          <w:color w:val="000000" w:themeColor="text1"/>
        </w:rPr>
        <w:t>は、各競技の細則・申請要項ガイドラインの内容を必ず確認の上、下記の書類を提出すること。</w:t>
      </w:r>
    </w:p>
    <w:p>
      <w:pPr>
        <w:pStyle w:val="17"/>
        <w:ind w:left="440"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【提出書類】　〇中体連登録様式１～３</w:t>
      </w:r>
    </w:p>
    <w:p>
      <w:pPr>
        <w:pStyle w:val="17"/>
        <w:ind w:left="440"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【提出先】　　〇西胆振中学校体育連盟</w:t>
      </w:r>
    </w:p>
    <w:p>
      <w:pPr>
        <w:pStyle w:val="17"/>
        <w:ind w:left="440" w:leftChars="0" w:firstLine="1680" w:firstLineChars="800"/>
        <w:rPr>
          <w:rFonts w:hint="default" w:ascii="ＭＳ ゴシック" w:hAnsi="ＭＳ ゴシック" w:eastAsia="ＭＳ ゴシック"/>
          <w:color w:val="000000" w:themeColor="text1"/>
          <w:w w:val="80"/>
        </w:rPr>
      </w:pPr>
      <w:r>
        <w:rPr>
          <w:rFonts w:hint="eastAsia" w:ascii="ＭＳ ゴシック" w:hAnsi="ＭＳ ゴシック" w:eastAsia="ＭＳ ゴシック"/>
          <w:color w:val="000000" w:themeColor="text1"/>
        </w:rPr>
        <w:t>バドミントン競技専門委員長　加藤　康平</w:t>
      </w:r>
      <w:r>
        <w:rPr>
          <w:rFonts w:hint="eastAsia" w:ascii="ＭＳ ゴシック" w:hAnsi="ＭＳ ゴシック" w:eastAsia="ＭＳ ゴシック"/>
          <w:color w:val="000000" w:themeColor="text1"/>
          <w:w w:val="80"/>
        </w:rPr>
        <w:t>　（室蘭市立翔陽中学校）</w:t>
      </w:r>
    </w:p>
    <w:p>
      <w:pPr>
        <w:pStyle w:val="0"/>
        <w:ind w:firstLine="420" w:firstLineChars="200"/>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drawing>
          <wp:anchor distT="0" distB="0" distL="114300" distR="114300" simplePos="0" relativeHeight="2" behindDoc="0" locked="0" layoutInCell="1" hidden="0" allowOverlap="1">
            <wp:simplePos x="0" y="0"/>
            <wp:positionH relativeFrom="margin">
              <wp:align>right</wp:align>
            </wp:positionH>
            <wp:positionV relativeFrom="paragraph">
              <wp:posOffset>19050</wp:posOffset>
            </wp:positionV>
            <wp:extent cx="759460" cy="7429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6"/>
                    <a:stretch>
                      <a:fillRect/>
                    </a:stretch>
                  </pic:blipFill>
                  <pic:spPr>
                    <a:xfrm>
                      <a:off x="0" y="0"/>
                      <a:ext cx="759460" cy="742950"/>
                    </a:xfrm>
                    <a:prstGeom prst="rect">
                      <a:avLst/>
                    </a:prstGeom>
                  </pic:spPr>
                </pic:pic>
              </a:graphicData>
            </a:graphic>
          </wp:anchor>
        </w:drawing>
      </w:r>
      <w:r>
        <w:rPr>
          <w:rFonts w:hint="eastAsia" w:ascii="ＭＳ ゴシック" w:hAnsi="ＭＳ ゴシック" w:eastAsia="ＭＳ ゴシック"/>
          <w:color w:val="000000" w:themeColor="text1"/>
        </w:rPr>
        <w:t>【アドレス】</w:t>
      </w:r>
      <w:r>
        <w:rPr>
          <w:rFonts w:hint="eastAsia"/>
          <w:color w:val="000000" w:themeColor="text1"/>
        </w:rPr>
        <w:t>　　</w:t>
      </w:r>
      <w:r>
        <w:rPr>
          <w:rFonts w:hint="eastAsia"/>
          <w:color w:val="000000" w:themeColor="text1"/>
        </w:rPr>
        <w:t>b</w:t>
      </w:r>
      <w:r>
        <w:rPr>
          <w:rFonts w:hint="default"/>
          <w:color w:val="000000" w:themeColor="text1"/>
        </w:rPr>
        <w:t>admuroran@gmail.com</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【提出締切】　〇令和６年４月２２日（月）　</w:t>
      </w:r>
    </w:p>
    <w:p>
      <w:pPr>
        <w:pStyle w:val="0"/>
        <w:ind w:firstLine="1887" w:firstLineChars="1000"/>
        <w:rPr>
          <w:rFonts w:hint="default" w:ascii="ＭＳ ゴシック" w:hAnsi="ＭＳ ゴシック" w:eastAsia="ＭＳ ゴシック"/>
          <w:color w:val="000000" w:themeColor="text1"/>
          <w:w w:val="90"/>
        </w:rPr>
      </w:pPr>
      <w:r>
        <w:rPr>
          <w:rFonts w:hint="eastAsia" w:ascii="ＭＳ ゴシック" w:hAnsi="ＭＳ ゴシック" w:eastAsia="ＭＳ ゴシック"/>
          <w:color w:val="000000" w:themeColor="text1"/>
          <w:w w:val="90"/>
        </w:rPr>
        <w:t>※運営上の確認のため、バドミントン協会事務局を経由し、</w:t>
      </w:r>
    </w:p>
    <w:p>
      <w:pPr>
        <w:pStyle w:val="0"/>
        <w:ind w:firstLine="1887" w:firstLineChars="1000"/>
        <w:rPr>
          <w:rFonts w:hint="default" w:ascii="ＭＳ ゴシック" w:hAnsi="ＭＳ ゴシック" w:eastAsia="ＭＳ ゴシック"/>
          <w:color w:val="000000" w:themeColor="text1"/>
          <w:w w:val="90"/>
        </w:rPr>
      </w:pPr>
      <w:r>
        <w:rPr>
          <w:rFonts w:hint="eastAsia" w:ascii="ＭＳ ゴシック" w:hAnsi="ＭＳ ゴシック" w:eastAsia="ＭＳ ゴシック"/>
          <w:color w:val="000000" w:themeColor="text1"/>
          <w:w w:val="90"/>
        </w:rPr>
        <w:t>西胆振中体連バドミントン競技専門委員長から中体連事務局に提出します。</w:t>
      </w:r>
    </w:p>
    <w:p>
      <w:pPr>
        <w:pStyle w:val="17"/>
        <w:ind w:left="440" w:leftChars="0" w:firstLine="3780" w:firstLineChars="18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【参考：北海道中体連</w:t>
      </w:r>
      <w:r>
        <w:rPr>
          <w:rFonts w:hint="eastAsia" w:ascii="ＭＳ ゴシック" w:hAnsi="ＭＳ ゴシック" w:eastAsia="ＭＳ ゴシック"/>
          <w:color w:val="000000" w:themeColor="text1"/>
        </w:rPr>
        <w:t>HP</w:t>
      </w:r>
      <w:r>
        <w:rPr>
          <w:rFonts w:hint="eastAsia" w:ascii="ＭＳ ゴシック" w:hAnsi="ＭＳ ゴシック" w:eastAsia="ＭＳ ゴシック"/>
          <w:color w:val="000000" w:themeColor="text1"/>
        </w:rPr>
        <w:t>】</w:t>
      </w:r>
      <w:r>
        <w:rPr>
          <w:rFonts w:hint="eastAsia"/>
        </w:rPr>
        <w:fldChar w:fldCharType="begin"/>
      </w:r>
      <w:r>
        <w:rPr>
          <w:rFonts w:hint="eastAsia"/>
        </w:rPr>
        <w:instrText xml:space="preserve"> HYPERLINK "https://www.do-jpa.com/other/"</w:instrText>
      </w:r>
      <w:r>
        <w:rPr>
          <w:rFonts w:hint="eastAsia"/>
        </w:rPr>
        <w:fldChar w:fldCharType="separate"/>
      </w:r>
      <w:r>
        <w:rPr>
          <w:rStyle w:val="18"/>
          <w:rFonts w:hint="default" w:ascii="ＭＳ ゴシック" w:hAnsi="ＭＳ ゴシック" w:eastAsia="ＭＳ ゴシック"/>
          <w:color w:val="000000" w:themeColor="text1"/>
        </w:rPr>
        <w:t>https://www.do-jpa.com/other/</w:t>
      </w:r>
      <w:r>
        <w:rPr>
          <w:rFonts w:hint="eastAsia"/>
        </w:rPr>
        <w:fldChar w:fldCharType="end"/>
      </w:r>
      <w:r>
        <w:rPr>
          <w:rFonts w:hint="eastAsia" w:ascii="ＭＳ ゴシック" w:hAnsi="ＭＳ ゴシック" w:eastAsia="ＭＳ ゴシック"/>
          <w:color w:val="000000" w:themeColor="text1"/>
        </w:rPr>
        <w:t>　</w:t>
      </w:r>
    </w:p>
    <w:p>
      <w:pPr>
        <w:pStyle w:val="17"/>
        <w:ind w:left="440" w:leftChars="0" w:firstLine="3780" w:firstLineChars="1800"/>
        <w:rPr>
          <w:rFonts w:hint="eastAsia" w:ascii="ＭＳ ゴシック" w:hAnsi="ＭＳ ゴシック" w:eastAsia="ＭＳ ゴシック"/>
          <w:color w:val="000000" w:themeColor="text1"/>
        </w:rPr>
      </w:pPr>
    </w:p>
    <w:p>
      <w:pPr>
        <w:pStyle w:val="17"/>
        <w:numPr>
          <w:ilvl w:val="0"/>
          <w:numId w:val="1"/>
        </w:numPr>
        <w:ind w:leftChars="0"/>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『指導資格を有する指導者』の資格要件について</w:t>
      </w:r>
    </w:p>
    <w:p>
      <w:pPr>
        <w:pStyle w:val="17"/>
        <w:numPr>
          <w:ilvl w:val="0"/>
          <w:numId w:val="5"/>
        </w:numPr>
        <w:tabs>
          <w:tab w:val="left" w:leader="none" w:pos="567"/>
          <w:tab w:val="left" w:leader="none" w:pos="709"/>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地域クラブ活動の指導者は、令和７年度末までに日本バドミントン協会公認審判員資格（３級以上）を取得していること。</w:t>
      </w:r>
      <w:r>
        <w:rPr>
          <w:rFonts w:hint="eastAsia" w:ascii="ＭＳ ゴシック" w:hAnsi="ＭＳ ゴシック" w:eastAsia="ＭＳ ゴシック"/>
          <w:color w:val="000000" w:themeColor="text1"/>
          <w:w w:val="80"/>
        </w:rPr>
        <w:t>（地区バドミントン協会が開催する公認審判員資格検定会に参加すること）</w:t>
      </w:r>
    </w:p>
    <w:p>
      <w:pPr>
        <w:pStyle w:val="17"/>
        <w:numPr>
          <w:ilvl w:val="0"/>
          <w:numId w:val="5"/>
        </w:numPr>
        <w:tabs>
          <w:tab w:val="left" w:leader="none" w:pos="567"/>
          <w:tab w:val="left" w:leader="none" w:pos="709"/>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７年度末までに日本スポーツ協会公認スポーツ指導者（バドミントン）資格所持者が最低１名は所属していること。（短期間で取得が困難な場合は、団体登録後３年以内に取得することを可とする。コーチングアシスタント、スポーツリーダー、スタートコーチ、他競技の指導者資格、スポーツ少年団スタートコーチも含む）</w:t>
      </w:r>
    </w:p>
    <w:p>
      <w:pPr>
        <w:pStyle w:val="17"/>
        <w:tabs>
          <w:tab w:val="left" w:leader="none" w:pos="567"/>
          <w:tab w:val="left" w:leader="none" w:pos="709"/>
        </w:tabs>
        <w:ind w:left="440" w:leftChars="0"/>
        <w:rPr>
          <w:rFonts w:hint="default" w:ascii="ＭＳ ゴシック" w:hAnsi="ＭＳ ゴシック" w:eastAsia="ＭＳ ゴシック"/>
          <w:color w:val="000000" w:themeColor="text1"/>
        </w:rPr>
      </w:pPr>
    </w:p>
    <w:p>
      <w:pPr>
        <w:pStyle w:val="17"/>
        <w:numPr>
          <w:ilvl w:val="0"/>
          <w:numId w:val="1"/>
        </w:numPr>
        <w:ind w:leftChars="0"/>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選手の個人登録について</w:t>
      </w:r>
    </w:p>
    <w:p>
      <w:pPr>
        <w:pStyle w:val="17"/>
        <w:numPr>
          <w:ilvl w:val="0"/>
          <w:numId w:val="6"/>
        </w:numPr>
        <w:tabs>
          <w:tab w:val="left" w:leader="none" w:pos="567"/>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登録番号</w:t>
      </w:r>
    </w:p>
    <w:p>
      <w:pPr>
        <w:pStyle w:val="17"/>
        <w:tabs>
          <w:tab w:val="left" w:leader="none" w:pos="567"/>
        </w:tabs>
        <w:ind w:left="440"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登録をすると１０桁の登録番号が発行されます。番号は永久番号のため、高校や大学、社会人でも同番号を使用するほか、競技を離れたあとに活動を再開する場合も同番号を使用します。</w:t>
      </w:r>
    </w:p>
    <w:p>
      <w:pPr>
        <w:pStyle w:val="17"/>
        <w:numPr>
          <w:ilvl w:val="0"/>
          <w:numId w:val="6"/>
        </w:numPr>
        <w:tabs>
          <w:tab w:val="left" w:leader="none" w:pos="567"/>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登録期間</w:t>
      </w:r>
      <w:r>
        <w:rPr>
          <w:rFonts w:hint="default" w:ascii="ＭＳ ゴシック" w:hAnsi="ＭＳ ゴシック" w:eastAsia="ＭＳ ゴシック"/>
          <w:color w:val="000000" w:themeColor="text1"/>
        </w:rPr>
        <w:tab/>
      </w:r>
    </w:p>
    <w:p>
      <w:pPr>
        <w:pStyle w:val="17"/>
        <w:tabs>
          <w:tab w:val="left" w:leader="none" w:pos="567"/>
        </w:tabs>
        <w:ind w:left="440"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申請した年度の３月末まで有効となり、毎年度の登録が必要となります。</w:t>
      </w:r>
    </w:p>
    <w:p>
      <w:pPr>
        <w:pStyle w:val="17"/>
        <w:numPr>
          <w:ilvl w:val="0"/>
          <w:numId w:val="6"/>
        </w:numPr>
        <w:tabs>
          <w:tab w:val="left" w:leader="none" w:pos="567"/>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所属チームの変更</w:t>
      </w:r>
    </w:p>
    <w:p>
      <w:pPr>
        <w:pStyle w:val="17"/>
        <w:numPr>
          <w:ilvl w:val="0"/>
          <w:numId w:val="7"/>
        </w:numPr>
        <w:tabs>
          <w:tab w:val="left" w:leader="none" w:pos="567"/>
        </w:tabs>
        <w:ind w:left="424" w:leftChars="67" w:hanging="283" w:hangingChars="135"/>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年度内において、クラブチーム間および学校の部活動、地域部活動間の登録を変更することは、できません。所属チームを変更した場合、当該年度に開催される大会に出場することができなくなる場合がありますので、ご注意ください。</w:t>
      </w:r>
    </w:p>
    <w:p>
      <w:pPr>
        <w:pStyle w:val="17"/>
        <w:numPr>
          <w:ilvl w:val="0"/>
          <w:numId w:val="7"/>
        </w:numPr>
        <w:tabs>
          <w:tab w:val="left" w:leader="none" w:pos="567"/>
        </w:tabs>
        <w:ind w:left="424" w:leftChars="67" w:hanging="283" w:hangingChars="135"/>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所属チームの退団、翌年度の所属チーム（部活動）への変更については、所属チームの代表者を通じて、室蘭地区バドミントン協会の各カテゴリー登録担当者に報告をお願いします。</w:t>
      </w:r>
    </w:p>
    <w:p>
      <w:pPr>
        <w:pStyle w:val="0"/>
        <w:rPr>
          <w:rFonts w:hint="default" w:ascii="ＭＳ ゴシック" w:hAnsi="ＭＳ ゴシック" w:eastAsia="ＭＳ ゴシック"/>
          <w:color w:val="000000" w:themeColor="text1"/>
        </w:rPr>
      </w:pPr>
    </w:p>
    <w:p>
      <w:pPr>
        <w:pStyle w:val="17"/>
        <w:numPr>
          <w:ilvl w:val="0"/>
          <w:numId w:val="1"/>
        </w:numPr>
        <w:ind w:leftChars="0"/>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登録料の納入方法</w:t>
      </w:r>
    </w:p>
    <w:p>
      <w:pPr>
        <w:pStyle w:val="17"/>
        <w:numPr>
          <w:ilvl w:val="0"/>
          <w:numId w:val="8"/>
        </w:numPr>
        <w:tabs>
          <w:tab w:val="left" w:leader="none" w:pos="426"/>
          <w:tab w:val="left" w:leader="none" w:pos="567"/>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バドミントン協会登録料</w:t>
      </w:r>
    </w:p>
    <w:tbl>
      <w:tblPr>
        <w:tblStyle w:val="26"/>
        <w:tblW w:w="5244" w:type="dxa"/>
        <w:tblInd w:w="421" w:type="dxa"/>
        <w:tblLayout w:type="fixed"/>
        <w:tblLook w:firstRow="1" w:lastRow="0" w:firstColumn="1" w:lastColumn="0" w:noHBand="0" w:noVBand="1" w:val="04A0"/>
      </w:tblPr>
      <w:tblGrid>
        <w:gridCol w:w="2788"/>
        <w:gridCol w:w="2456"/>
      </w:tblGrid>
      <w:tr>
        <w:trPr/>
        <w:tc>
          <w:tcPr>
            <w:tcW w:w="2788" w:type="dxa"/>
            <w:shd w:val="clear" w:color="auto" w:themeFill="background1" w:themeFillTint="FF" w:themeFillShade="F2"/>
            <w:vAlign w:val="top"/>
          </w:tcPr>
          <w:p>
            <w:pPr>
              <w:pStyle w:val="0"/>
              <w:tabs>
                <w:tab w:val="left" w:leader="none" w:pos="426"/>
                <w:tab w:val="left" w:leader="none" w:pos="567"/>
              </w:tabs>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区分</w:t>
            </w:r>
          </w:p>
        </w:tc>
        <w:tc>
          <w:tcPr>
            <w:tcW w:w="2456" w:type="dxa"/>
            <w:shd w:val="clear" w:color="auto" w:themeFill="background1" w:themeFillTint="FF" w:themeFillShade="F2"/>
            <w:vAlign w:val="top"/>
          </w:tcPr>
          <w:p>
            <w:pPr>
              <w:pStyle w:val="0"/>
              <w:tabs>
                <w:tab w:val="left" w:leader="none" w:pos="426"/>
                <w:tab w:val="left" w:leader="none" w:pos="567"/>
              </w:tabs>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年額／１人</w:t>
            </w:r>
          </w:p>
        </w:tc>
      </w:tr>
      <w:tr>
        <w:trPr/>
        <w:tc>
          <w:tcPr>
            <w:tcW w:w="2788" w:type="dxa"/>
            <w:vAlign w:val="top"/>
          </w:tcPr>
          <w:p>
            <w:pPr>
              <w:pStyle w:val="0"/>
              <w:tabs>
                <w:tab w:val="left" w:leader="none" w:pos="426"/>
                <w:tab w:val="left" w:leader="none" w:pos="567"/>
              </w:tabs>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選手（小学生）</w:t>
            </w:r>
          </w:p>
        </w:tc>
        <w:tc>
          <w:tcPr>
            <w:tcW w:w="2456" w:type="dxa"/>
            <w:vAlign w:val="top"/>
          </w:tcPr>
          <w:p>
            <w:pPr>
              <w:pStyle w:val="0"/>
              <w:tabs>
                <w:tab w:val="left" w:leader="none" w:pos="426"/>
                <w:tab w:val="left" w:leader="none" w:pos="567"/>
              </w:tabs>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１，２００円</w:t>
            </w:r>
          </w:p>
        </w:tc>
      </w:tr>
      <w:tr>
        <w:trPr/>
        <w:tc>
          <w:tcPr>
            <w:tcW w:w="2788" w:type="dxa"/>
            <w:vAlign w:val="top"/>
          </w:tcPr>
          <w:p>
            <w:pPr>
              <w:pStyle w:val="0"/>
              <w:tabs>
                <w:tab w:val="left" w:leader="none" w:pos="426"/>
                <w:tab w:val="left" w:leader="none" w:pos="567"/>
              </w:tabs>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選手（中学生）</w:t>
            </w:r>
          </w:p>
        </w:tc>
        <w:tc>
          <w:tcPr>
            <w:tcW w:w="2456" w:type="dxa"/>
            <w:vAlign w:val="top"/>
          </w:tcPr>
          <w:p>
            <w:pPr>
              <w:pStyle w:val="0"/>
              <w:tabs>
                <w:tab w:val="left" w:leader="none" w:pos="426"/>
                <w:tab w:val="left" w:leader="none" w:pos="567"/>
              </w:tabs>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１，２００円</w:t>
            </w:r>
          </w:p>
        </w:tc>
      </w:tr>
      <w:tr>
        <w:trPr/>
        <w:tc>
          <w:tcPr>
            <w:tcW w:w="2788" w:type="dxa"/>
            <w:vAlign w:val="top"/>
          </w:tcPr>
          <w:p>
            <w:pPr>
              <w:pStyle w:val="0"/>
              <w:tabs>
                <w:tab w:val="left" w:leader="none" w:pos="426"/>
                <w:tab w:val="left" w:leader="none" w:pos="567"/>
              </w:tabs>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一般（指導者・スタッフ）</w:t>
            </w:r>
          </w:p>
        </w:tc>
        <w:tc>
          <w:tcPr>
            <w:tcW w:w="2456" w:type="dxa"/>
            <w:vAlign w:val="top"/>
          </w:tcPr>
          <w:p>
            <w:pPr>
              <w:pStyle w:val="0"/>
              <w:tabs>
                <w:tab w:val="left" w:leader="none" w:pos="426"/>
                <w:tab w:val="left" w:leader="none" w:pos="567"/>
              </w:tabs>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２，５００円</w:t>
            </w:r>
          </w:p>
        </w:tc>
      </w:tr>
    </w:tbl>
    <w:p>
      <w:pPr>
        <w:pStyle w:val="0"/>
        <w:tabs>
          <w:tab w:val="left" w:leader="none" w:pos="426"/>
          <w:tab w:val="left" w:leader="none" w:pos="567"/>
        </w:tabs>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※コーチングシートに入るためには、登録が必要となります。</w:t>
      </w:r>
    </w:p>
    <w:p>
      <w:pPr>
        <w:pStyle w:val="17"/>
        <w:numPr>
          <w:ilvl w:val="0"/>
          <w:numId w:val="8"/>
        </w:numPr>
        <w:tabs>
          <w:tab w:val="left" w:leader="none" w:pos="567"/>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納入方法</w:t>
      </w:r>
    </w:p>
    <w:p>
      <w:pPr>
        <w:pStyle w:val="17"/>
        <w:tabs>
          <w:tab w:val="left" w:leader="none" w:pos="567"/>
        </w:tabs>
        <w:ind w:left="440" w:leftChars="0" w:firstLine="210" w:firstLine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下記の口座に、指導者・選手を含め、一括でお振込みください。</w:t>
      </w:r>
    </w:p>
    <w:p>
      <w:pPr>
        <w:pStyle w:val="0"/>
        <w:tabs>
          <w:tab w:val="left" w:leader="none" w:pos="567"/>
        </w:tabs>
        <w:ind w:firstLine="420" w:firstLineChars="2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【振込先口座】</w:t>
      </w:r>
      <w:r>
        <w:rPr>
          <w:rFonts w:hint="default" w:ascii="ＭＳ ゴシック" w:hAnsi="ＭＳ ゴシック" w:eastAsia="ＭＳ ゴシック"/>
          <w:color w:val="000000" w:themeColor="text1"/>
        </w:rPr>
        <w:tab/>
      </w:r>
      <w:r>
        <w:rPr>
          <w:rFonts w:hint="eastAsia" w:ascii="ＭＳ ゴシック" w:hAnsi="ＭＳ ゴシック" w:eastAsia="ＭＳ ゴシック"/>
          <w:color w:val="000000" w:themeColor="text1"/>
        </w:rPr>
        <w:t>北海道銀行　　東室蘭支店　　普通口座　　　　</w:t>
      </w:r>
    </w:p>
    <w:p>
      <w:pPr>
        <w:pStyle w:val="0"/>
        <w:tabs>
          <w:tab w:val="left" w:leader="none" w:pos="567"/>
        </w:tabs>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ab/>
      </w:r>
      <w:r>
        <w:rPr>
          <w:rFonts w:hint="default" w:ascii="ＭＳ ゴシック" w:hAnsi="ＭＳ ゴシック" w:eastAsia="ＭＳ ゴシック"/>
          <w:color w:val="000000" w:themeColor="text1"/>
        </w:rPr>
        <w:tab/>
      </w:r>
      <w:r>
        <w:rPr>
          <w:rFonts w:hint="default" w:ascii="ＭＳ ゴシック" w:hAnsi="ＭＳ ゴシック" w:eastAsia="ＭＳ ゴシック"/>
          <w:color w:val="000000" w:themeColor="text1"/>
        </w:rPr>
        <w:tab/>
      </w:r>
      <w:r>
        <w:rPr>
          <w:rFonts w:hint="default" w:ascii="ＭＳ ゴシック" w:hAnsi="ＭＳ ゴシック" w:eastAsia="ＭＳ ゴシック"/>
          <w:color w:val="000000" w:themeColor="text1"/>
        </w:rPr>
        <w:tab/>
      </w:r>
      <w:r>
        <w:rPr>
          <w:rFonts w:hint="eastAsia" w:ascii="ＭＳ ゴシック" w:hAnsi="ＭＳ ゴシック" w:eastAsia="ＭＳ ゴシック"/>
          <w:color w:val="000000" w:themeColor="text1"/>
        </w:rPr>
        <w:t>店番号　４１２　　口座番号　０８１２３００　</w:t>
      </w:r>
    </w:p>
    <w:p>
      <w:pPr>
        <w:pStyle w:val="0"/>
        <w:tabs>
          <w:tab w:val="left" w:leader="none" w:pos="567"/>
        </w:tabs>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ab/>
      </w:r>
      <w:r>
        <w:rPr>
          <w:rFonts w:hint="default" w:ascii="ＭＳ ゴシック" w:hAnsi="ＭＳ ゴシック" w:eastAsia="ＭＳ ゴシック"/>
          <w:color w:val="000000" w:themeColor="text1"/>
        </w:rPr>
        <w:tab/>
      </w:r>
      <w:r>
        <w:rPr>
          <w:rFonts w:hint="default" w:ascii="ＭＳ ゴシック" w:hAnsi="ＭＳ ゴシック" w:eastAsia="ＭＳ ゴシック"/>
          <w:color w:val="000000" w:themeColor="text1"/>
        </w:rPr>
        <w:tab/>
      </w:r>
      <w:r>
        <w:rPr>
          <w:rFonts w:hint="default" w:ascii="ＭＳ ゴシック" w:hAnsi="ＭＳ ゴシック" w:eastAsia="ＭＳ ゴシック"/>
          <w:color w:val="000000" w:themeColor="text1"/>
        </w:rPr>
        <w:tab/>
      </w:r>
      <w:r>
        <w:rPr>
          <w:rFonts w:hint="eastAsia" w:ascii="ＭＳ ゴシック" w:hAnsi="ＭＳ ゴシック" w:eastAsia="ＭＳ ゴシック"/>
          <w:color w:val="000000" w:themeColor="text1"/>
        </w:rPr>
        <w:t>口座名　「　室蘭地区バドミントン協会　会計　棟方　伸吾　」</w:t>
      </w:r>
    </w:p>
    <w:p>
      <w:pPr>
        <w:pStyle w:val="0"/>
        <w:tabs>
          <w:tab w:val="left" w:leader="none" w:pos="567"/>
        </w:tabs>
        <w:rPr>
          <w:rFonts w:hint="default" w:ascii="ＭＳ ゴシック" w:hAnsi="ＭＳ ゴシック" w:eastAsia="ＭＳ ゴシック"/>
          <w:color w:val="000000" w:themeColor="text1"/>
        </w:rPr>
      </w:pPr>
    </w:p>
    <w:p>
      <w:pPr>
        <w:pStyle w:val="17"/>
        <w:numPr>
          <w:ilvl w:val="0"/>
          <w:numId w:val="1"/>
        </w:numPr>
        <w:ind w:leftChars="0"/>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参加可能な大会等</w:t>
      </w:r>
    </w:p>
    <w:p>
      <w:pPr>
        <w:pStyle w:val="17"/>
        <w:numPr>
          <w:ilvl w:val="0"/>
          <w:numId w:val="9"/>
        </w:numPr>
        <w:tabs>
          <w:tab w:val="left" w:leader="none" w:pos="567"/>
          <w:tab w:val="left" w:leader="none" w:pos="709"/>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春季大会</w:t>
      </w:r>
      <w:r>
        <w:rPr>
          <w:rFonts w:hint="default" w:ascii="ＭＳ ゴシック" w:hAnsi="ＭＳ ゴシック" w:eastAsia="ＭＳ ゴシック"/>
          <w:color w:val="000000" w:themeColor="text1"/>
        </w:rPr>
        <w:tab/>
      </w:r>
      <w:r>
        <w:rPr>
          <w:rFonts w:hint="eastAsia" w:ascii="ＭＳ ゴシック" w:hAnsi="ＭＳ ゴシック" w:eastAsia="ＭＳ ゴシック"/>
          <w:color w:val="000000" w:themeColor="text1"/>
        </w:rPr>
        <w:t>（西胆振大会・胆振大会）</w:t>
      </w:r>
    </w:p>
    <w:p>
      <w:pPr>
        <w:pStyle w:val="17"/>
        <w:numPr>
          <w:ilvl w:val="0"/>
          <w:numId w:val="9"/>
        </w:numPr>
        <w:tabs>
          <w:tab w:val="left" w:leader="none" w:pos="567"/>
          <w:tab w:val="left" w:leader="none" w:pos="709"/>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中体連大会（西胆振大会・胆振大会・全道大会・全国大会）</w:t>
      </w:r>
    </w:p>
    <w:p>
      <w:pPr>
        <w:pStyle w:val="17"/>
        <w:numPr>
          <w:ilvl w:val="0"/>
          <w:numId w:val="9"/>
        </w:numPr>
        <w:tabs>
          <w:tab w:val="left" w:leader="none" w:pos="567"/>
          <w:tab w:val="left" w:leader="none" w:pos="709"/>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新人戦大会</w:t>
      </w:r>
      <w:r>
        <w:rPr>
          <w:rFonts w:hint="default" w:ascii="ＭＳ ゴシック" w:hAnsi="ＭＳ ゴシック" w:eastAsia="ＭＳ ゴシック"/>
          <w:color w:val="000000" w:themeColor="text1"/>
        </w:rPr>
        <w:tab/>
      </w:r>
      <w:r>
        <w:rPr>
          <w:rFonts w:hint="eastAsia" w:ascii="ＭＳ ゴシック" w:hAnsi="ＭＳ ゴシック" w:eastAsia="ＭＳ ゴシック"/>
          <w:color w:val="000000" w:themeColor="text1"/>
        </w:rPr>
        <w:t>（西胆振大会・胆振大会・全道大会）</w:t>
      </w:r>
    </w:p>
    <w:p>
      <w:pPr>
        <w:pStyle w:val="17"/>
        <w:numPr>
          <w:ilvl w:val="0"/>
          <w:numId w:val="9"/>
        </w:numPr>
        <w:tabs>
          <w:tab w:val="left" w:leader="none" w:pos="567"/>
          <w:tab w:val="left" w:leader="none" w:pos="709"/>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北海道バドミントン協会主催大会</w:t>
      </w:r>
      <w:r>
        <w:rPr>
          <w:rFonts w:hint="eastAsia" w:ascii="ＭＳ ゴシック" w:hAnsi="ＭＳ ゴシック" w:eastAsia="ＭＳ ゴシック"/>
          <w:color w:val="000000" w:themeColor="text1"/>
          <w:w w:val="80"/>
        </w:rPr>
        <w:t>（ジュニア選手権大会：中学１，２年生対象、中学３年～高校２年生）</w:t>
      </w:r>
    </w:p>
    <w:p>
      <w:pPr>
        <w:pStyle w:val="17"/>
        <w:numPr>
          <w:ilvl w:val="0"/>
          <w:numId w:val="9"/>
        </w:numPr>
        <w:tabs>
          <w:tab w:val="left" w:leader="none" w:pos="567"/>
          <w:tab w:val="left" w:leader="none" w:pos="709"/>
        </w:tabs>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室蘭地区協会主催大会（会長杯※ゴーセン杯）</w:t>
      </w:r>
    </w:p>
    <w:p>
      <w:pPr>
        <w:pStyle w:val="17"/>
        <w:numPr>
          <w:ilvl w:val="0"/>
          <w:numId w:val="9"/>
        </w:numPr>
        <w:tabs>
          <w:tab w:val="left" w:leader="none" w:pos="567"/>
          <w:tab w:val="left" w:leader="none" w:pos="709"/>
        </w:tabs>
        <w:ind w:leftChars="0"/>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drawing>
          <wp:anchor distT="0" distB="0" distL="114300" distR="114300" simplePos="0" relativeHeight="4" behindDoc="0" locked="0" layoutInCell="1" hidden="0" allowOverlap="1">
            <wp:simplePos x="0" y="0"/>
            <wp:positionH relativeFrom="column">
              <wp:posOffset>5328285</wp:posOffset>
            </wp:positionH>
            <wp:positionV relativeFrom="paragraph">
              <wp:posOffset>316865</wp:posOffset>
            </wp:positionV>
            <wp:extent cx="644525" cy="64770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pic:nvPicPr>
                  <pic:blipFill>
                    <a:blip r:embed="rId7"/>
                    <a:stretch>
                      <a:fillRect/>
                    </a:stretch>
                  </pic:blipFill>
                  <pic:spPr>
                    <a:xfrm>
                      <a:off x="0" y="0"/>
                      <a:ext cx="644525" cy="647700"/>
                    </a:xfrm>
                    <a:prstGeom prst="rect">
                      <a:avLst/>
                    </a:prstGeom>
                  </pic:spPr>
                </pic:pic>
              </a:graphicData>
            </a:graphic>
          </wp:anchor>
        </w:drawing>
      </w:r>
      <w:r>
        <w:rPr>
          <w:rFonts w:hint="eastAsia" w:ascii="ＭＳ ゴシック" w:hAnsi="ＭＳ ゴシック" w:eastAsia="ＭＳ ゴシック"/>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2747010</wp:posOffset>
                </wp:positionH>
                <wp:positionV relativeFrom="paragraph">
                  <wp:posOffset>240665</wp:posOffset>
                </wp:positionV>
                <wp:extent cx="3333750" cy="752475"/>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3333750" cy="752475"/>
                        </a:xfrm>
                        <a:prstGeom prst="rect">
                          <a:avLst/>
                        </a:prstGeom>
                        <a:solidFill>
                          <a:schemeClr val="lt1"/>
                        </a:solidFill>
                        <a:ln w="6350">
                          <a:solidFill>
                            <a:prstClr val="black"/>
                          </a:solidFill>
                        </a:ln>
                      </wps:spPr>
                      <wps:txbx>
                        <w:txbxContent>
                          <w:p>
                            <w:pPr>
                              <w:pStyle w:val="0"/>
                              <w:rPr>
                                <w:rFonts w:hint="default"/>
                              </w:rPr>
                            </w:pPr>
                            <w:r>
                              <w:rPr>
                                <w:rFonts w:hint="eastAsia"/>
                              </w:rPr>
                              <w:t>【問合せ先】</w:t>
                            </w:r>
                          </w:p>
                          <w:p>
                            <w:pPr>
                              <w:pStyle w:val="0"/>
                              <w:rPr>
                                <w:rFonts w:hint="default"/>
                              </w:rPr>
                            </w:pPr>
                            <w:r>
                              <w:rPr>
                                <w:rFonts w:hint="eastAsia"/>
                              </w:rPr>
                              <w:t>室蘭地区バドミントン協会　事務局</w:t>
                            </w:r>
                          </w:p>
                          <w:p>
                            <w:pPr>
                              <w:pStyle w:val="0"/>
                              <w:rPr>
                                <w:rFonts w:hint="default"/>
                              </w:rPr>
                            </w:pPr>
                            <w:r>
                              <w:rPr>
                                <w:rFonts w:hint="default"/>
                              </w:rPr>
                              <w:t xml:space="preserve">E-mail  </w:t>
                            </w:r>
                            <w:r>
                              <w:rPr>
                                <w:rFonts w:hint="eastAsia"/>
                              </w:rPr>
                              <w:t>b</w:t>
                            </w:r>
                            <w:r>
                              <w:rPr>
                                <w:rFonts w:hint="default"/>
                              </w:rPr>
                              <w:t>admuroran@gmail.com</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262.5pt;height:59.25pt;mso-position-horizontal-relative:text;position:absolute;margin-left:216.3pt;margin-top:18.95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【問合せ先】</w:t>
                      </w:r>
                    </w:p>
                    <w:p>
                      <w:pPr>
                        <w:pStyle w:val="0"/>
                        <w:rPr>
                          <w:rFonts w:hint="default"/>
                        </w:rPr>
                      </w:pPr>
                      <w:r>
                        <w:rPr>
                          <w:rFonts w:hint="eastAsia"/>
                        </w:rPr>
                        <w:t>室蘭地区バドミントン協会　事務局</w:t>
                      </w:r>
                    </w:p>
                    <w:p>
                      <w:pPr>
                        <w:pStyle w:val="0"/>
                        <w:rPr>
                          <w:rFonts w:hint="default"/>
                        </w:rPr>
                      </w:pPr>
                      <w:r>
                        <w:rPr>
                          <w:rFonts w:hint="default"/>
                        </w:rPr>
                        <w:t xml:space="preserve">E-mail  </w:t>
                      </w:r>
                      <w:r>
                        <w:rPr>
                          <w:rFonts w:hint="eastAsia"/>
                        </w:rPr>
                        <w:t>b</w:t>
                      </w:r>
                      <w:r>
                        <w:rPr>
                          <w:rFonts w:hint="default"/>
                        </w:rPr>
                        <w:t>admuroran@gmail.com</w:t>
                      </w:r>
                    </w:p>
                  </w:txbxContent>
                </v:textbox>
                <v:imagedata o:title=""/>
                <w10:wrap type="none" anchorx="text" anchory="text"/>
              </v:shape>
            </w:pict>
          </mc:Fallback>
        </mc:AlternateContent>
      </w:r>
      <w:r>
        <w:rPr>
          <w:rFonts w:hint="eastAsia" w:ascii="ＭＳ ゴシック" w:hAnsi="ＭＳ ゴシック" w:eastAsia="ＭＳ ゴシック"/>
          <w:color w:val="000000" w:themeColor="text1"/>
        </w:rPr>
        <w:t>その他（参加資格に中学生を含む地区協会主催大会、講習会や練習会等）</w:t>
      </w:r>
    </w:p>
    <w:sectPr>
      <w:pgSz w:w="11906" w:h="16838"/>
      <w:pgMar w:top="1134" w:right="1134" w:bottom="1134" w:left="1134" w:header="851" w:footer="992"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EA0D15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F5C29458"/>
    <w:lvl w:ilvl="0" w:tplc="AD88C3DE">
      <w:start w:val="1"/>
      <w:numFmt w:val="decimal"/>
      <w:lvlText w:val="（%1）"/>
      <w:lvlJc w:val="left"/>
      <w:pPr>
        <w:ind w:left="440" w:hanging="440"/>
      </w:pPr>
      <w:rPr>
        <w:rFonts w:hint="eastAsia" w:ascii="Times New Roman" w:hAnsi="Times New Roman" w:eastAsia="ＭＳ 明朝"/>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nsid w:val="00000003"/>
    <w:multiLevelType w:val="hybridMultilevel"/>
    <w:tmpl w:val="CB5E4CA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nsid w:val="00000004"/>
    <w:multiLevelType w:val="hybridMultilevel"/>
    <w:tmpl w:val="011CDD10"/>
    <w:lvl w:ilvl="0" w:tplc="9C2CDFA2">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nsid w:val="00000005"/>
    <w:multiLevelType w:val="hybridMultilevel"/>
    <w:tmpl w:val="1790378E"/>
    <w:lvl w:ilvl="0" w:tplc="C85602F2">
      <w:start w:val="1"/>
      <w:numFmt w:val="decimal"/>
      <w:lvlText w:val="（%1）"/>
      <w:lvlJc w:val="left"/>
      <w:pPr>
        <w:ind w:left="440" w:hanging="440"/>
      </w:pPr>
      <w:rPr>
        <w:rFonts w:hint="eastAsia" w:ascii="ＭＳ 明朝" w:hAnsi="ＭＳ 明朝" w:eastAsia="ＭＳ 明朝"/>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5">
    <w:nsid w:val="00000006"/>
    <w:multiLevelType w:val="hybridMultilevel"/>
    <w:tmpl w:val="90AA5330"/>
    <w:lvl w:ilvl="0" w:tplc="AD88C3DE">
      <w:start w:val="1"/>
      <w:numFmt w:val="decimal"/>
      <w:lvlText w:val="（%1）"/>
      <w:lvlJc w:val="left"/>
      <w:pPr>
        <w:ind w:left="440" w:hanging="440"/>
      </w:pPr>
      <w:rPr>
        <w:rFonts w:hint="eastAsia" w:ascii="Times New Roman" w:hAnsi="Times New Roman" w:eastAsia="ＭＳ 明朝"/>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nsid w:val="00000007"/>
    <w:multiLevelType w:val="hybridMultilevel"/>
    <w:tmpl w:val="305EE18A"/>
    <w:lvl w:ilvl="0" w:tplc="B7CCBDAE">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7">
    <w:nsid w:val="00000008"/>
    <w:multiLevelType w:val="hybridMultilevel"/>
    <w:tmpl w:val="C292D12A"/>
    <w:lvl w:ilvl="0" w:tplc="30C45582">
      <w:start w:val="1"/>
      <w:numFmt w:val="decimal"/>
      <w:lvlText w:val="（%1）"/>
      <w:lvlJc w:val="left"/>
      <w:pPr>
        <w:ind w:left="440" w:hanging="440"/>
      </w:pPr>
      <w:rPr>
        <w:rFonts w:hint="eastAsia" w:ascii="Times New Roman" w:hAnsi="Times New Roman" w:eastAsia="ＭＳ 明朝"/>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8">
    <w:nsid w:val="00000009"/>
    <w:multiLevelType w:val="hybridMultilevel"/>
    <w:tmpl w:val="AD366C58"/>
    <w:lvl w:ilvl="0" w:tplc="B62682EC">
      <w:start w:val="1"/>
      <w:numFmt w:val="decimal"/>
      <w:lvlText w:val="（%1）"/>
      <w:lvlJc w:val="left"/>
      <w:pPr>
        <w:ind w:left="440" w:hanging="440"/>
      </w:pPr>
      <w:rPr>
        <w:rFonts w:hint="eastAsia" w:ascii="Times New Roman" w:hAnsi="Times New Roman" w:eastAsia="ＭＳ 明朝"/>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UD デジタル 教科書体 NK-R" w:hAnsi="UD デジタル 教科書体 NK-R" w:eastAsia="UD デジタル 教科書体 NK-R"/>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character" w:styleId="18">
    <w:name w:val="Hyperlink"/>
    <w:basedOn w:val="10"/>
    <w:next w:val="18"/>
    <w:link w:val="0"/>
    <w:uiPriority w:val="0"/>
    <w:rPr>
      <w:color w:val="0563C1" w:themeColor="hyperlink"/>
      <w:u w:val="single" w:color="auto"/>
    </w:rPr>
  </w:style>
  <w:style w:type="character" w:styleId="19" w:customStyle="1">
    <w:name w:val="Unresolved Mention"/>
    <w:basedOn w:val="10"/>
    <w:next w:val="19"/>
    <w:link w:val="0"/>
    <w:uiPriority w:val="0"/>
    <w:rPr>
      <w:color w:val="605E5C"/>
      <w:shd w:val="clear" w:color="auto" w:fill="E1DFDD"/>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4338</TotalTime>
  <Pages>2</Pages>
  <Words>14</Words>
  <Characters>2087</Characters>
  <Application>JUST Note</Application>
  <Lines>90</Lines>
  <Paragraphs>64</Paragraphs>
  <CharactersWithSpaces>2139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伸吾 棟方</dc:creator>
  <cp:lastModifiedBy>幌別中学校　16</cp:lastModifiedBy>
  <dcterms:created xsi:type="dcterms:W3CDTF">2024-03-16T00:44:00Z</dcterms:created>
  <dcterms:modified xsi:type="dcterms:W3CDTF">2024-04-13T06:26:19Z</dcterms:modified>
  <cp:revision>12</cp:revision>
</cp:coreProperties>
</file>